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18" w:rsidRPr="00441918" w:rsidRDefault="00441918" w:rsidP="0044191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valon-Bold" w:eastAsia="Times New Roman" w:hAnsi="Avalon-Bold" w:cs="Times New Roman"/>
          <w:color w:val="333333"/>
          <w:sz w:val="36"/>
          <w:szCs w:val="36"/>
        </w:rPr>
      </w:pPr>
      <w:r w:rsidRPr="00441918">
        <w:rPr>
          <w:rFonts w:ascii="Avalon-Bold" w:eastAsia="Times New Roman" w:hAnsi="Avalon-Bold" w:cs="Times New Roman"/>
          <w:color w:val="333333"/>
          <w:sz w:val="36"/>
          <w:szCs w:val="36"/>
        </w:rPr>
        <w:t>Specifications</w:t>
      </w: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1918">
        <w:rPr>
          <w:rFonts w:ascii="Avalon-Bold" w:eastAsia="Times New Roman" w:hAnsi="Avalon-Bold" w:cs="Arial"/>
          <w:color w:val="333333"/>
          <w:sz w:val="24"/>
          <w:szCs w:val="24"/>
        </w:rPr>
        <w:t>Frameset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Frame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Ultralight 500 Series OCLV Carbon, ride-tuned performance tube optimization, tapered head tube, BB90, flat mount disc brakes, 12mm thru axle, internal cable routing, DuoTrap S compatible, Ride Tuned seatmast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Fork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Émonda full carbon, carbon taperd steerer, flat mount disc brakes</w:t>
      </w: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1918">
        <w:rPr>
          <w:rFonts w:ascii="Avalon-Bold" w:eastAsia="Times New Roman" w:hAnsi="Avalon-Bold" w:cs="Arial"/>
          <w:color w:val="333333"/>
          <w:sz w:val="24"/>
          <w:szCs w:val="24"/>
        </w:rPr>
        <w:t>Wheels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Wheels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Paradigm Disc Tubeless Ready, 12mm thru axle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Tires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R2 Hard-Case Lite, 700x25c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Max tire size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25c Bontrager tires (with at least 4mm of clearance to frame)</w:t>
      </w: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1918">
        <w:rPr>
          <w:rFonts w:ascii="Avalon-Bold" w:eastAsia="Times New Roman" w:hAnsi="Avalon-Bold" w:cs="Arial"/>
          <w:color w:val="333333"/>
          <w:sz w:val="24"/>
          <w:szCs w:val="24"/>
        </w:rPr>
        <w:t>Drivetrain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Shifters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Ultegra, 11 speed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Front derailleur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Ultegra, braze-on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Rear derailleur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Crank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Ultegra, 50/34 (compact)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Bottom bracket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BB90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Cassette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Ultegra, 11-28, 11 speed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Chain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Pedals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Not included</w:t>
      </w: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1918">
        <w:rPr>
          <w:rFonts w:ascii="Avalon-Bold" w:eastAsia="Times New Roman" w:hAnsi="Avalon-Bold" w:cs="Arial"/>
          <w:color w:val="333333"/>
          <w:sz w:val="24"/>
          <w:szCs w:val="24"/>
        </w:rPr>
        <w:t>Components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Saddle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Montrose Comp, chromoly rails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Seatpost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Ride Tuned carbon seatmast cap, 20mm offset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Handlebar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Elite VR-C, 31.8mm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Grips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tape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Stem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Bontrager Pro, 31.8mm, 7 degree, w/computer &amp; light mounts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Headset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Integrated, cartridge bearing, sealed, 1-1/8˝ top, 1.5˝ bottom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Brakeset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Shimano Ultegra flat mount hydraulic disc</w:t>
      </w: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441918" w:rsidRPr="00441918" w:rsidRDefault="00441918" w:rsidP="004419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3"/>
        <w:rPr>
          <w:rFonts w:ascii="Avalon-Bold" w:eastAsia="Times New Roman" w:hAnsi="Avalon-Bold" w:cs="Arial"/>
          <w:color w:val="333333"/>
          <w:sz w:val="24"/>
          <w:szCs w:val="24"/>
        </w:rPr>
      </w:pPr>
      <w:r w:rsidRPr="00441918">
        <w:rPr>
          <w:rFonts w:ascii="Avalon-Bold" w:eastAsia="Times New Roman" w:hAnsi="Avalon-Bold" w:cs="Arial"/>
          <w:color w:val="333333"/>
          <w:sz w:val="24"/>
          <w:szCs w:val="24"/>
        </w:rPr>
        <w:t>Weight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56cm - 8.10 kg / 17.85 lbs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b/>
          <w:bCs/>
          <w:color w:val="333333"/>
          <w:sz w:val="19"/>
          <w:szCs w:val="19"/>
        </w:rPr>
        <w:t>Weight limit</w:t>
      </w:r>
    </w:p>
    <w:p w:rsidR="00441918" w:rsidRPr="00441918" w:rsidRDefault="00441918" w:rsidP="0044191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sz w:val="19"/>
          <w:szCs w:val="19"/>
        </w:rPr>
      </w:pPr>
      <w:r w:rsidRPr="00441918">
        <w:rPr>
          <w:rFonts w:ascii="Arial" w:eastAsia="Times New Roman" w:hAnsi="Arial" w:cs="Arial"/>
          <w:color w:val="333333"/>
          <w:sz w:val="19"/>
          <w:szCs w:val="19"/>
        </w:rPr>
        <w:t>This bike has a maximum total weight limit (combined weight of bicycle, rider, and cargo) of 275 pounds (125 kg).</w:t>
      </w:r>
    </w:p>
    <w:p w:rsidR="006E162B" w:rsidRDefault="006E162B"/>
    <w:sectPr w:rsidR="006E162B" w:rsidSect="006E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valo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A59"/>
    <w:multiLevelType w:val="multilevel"/>
    <w:tmpl w:val="EE000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441918"/>
    <w:rsid w:val="00441918"/>
    <w:rsid w:val="006E162B"/>
    <w:rsid w:val="00F0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2B"/>
  </w:style>
  <w:style w:type="paragraph" w:styleId="Heading2">
    <w:name w:val="heading 2"/>
    <w:basedOn w:val="Normal"/>
    <w:link w:val="Heading2Char"/>
    <w:uiPriority w:val="9"/>
    <w:qFormat/>
    <w:rsid w:val="004419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441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19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44191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2019-07-23T08:59:00Z</dcterms:created>
  <dcterms:modified xsi:type="dcterms:W3CDTF">2019-07-23T08:59:00Z</dcterms:modified>
</cp:coreProperties>
</file>