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BC" w:rsidRPr="005B65BC" w:rsidRDefault="005B65BC" w:rsidP="005B65B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5B65BC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5B65BC" w:rsidRPr="005B65BC" w:rsidRDefault="005B65BC" w:rsidP="005B65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5B65BC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5B65BC" w:rsidRPr="005B65BC" w:rsidRDefault="005B65BC" w:rsidP="005B65BC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 xml:space="preserve">100 Series Alpha </w:t>
      </w:r>
      <w:proofErr w:type="spellStart"/>
      <w:r w:rsidRPr="005B65BC">
        <w:rPr>
          <w:rFonts w:ascii="Arial" w:eastAsia="Times New Roman" w:hAnsi="Arial" w:cs="Arial"/>
          <w:color w:val="333333"/>
          <w:sz w:val="19"/>
          <w:szCs w:val="19"/>
        </w:rPr>
        <w:t>Aluminium</w:t>
      </w:r>
      <w:proofErr w:type="spellEnd"/>
      <w:r w:rsidRPr="005B65BC">
        <w:rPr>
          <w:rFonts w:ascii="Arial" w:eastAsia="Times New Roman" w:hAnsi="Arial" w:cs="Arial"/>
          <w:color w:val="333333"/>
          <w:sz w:val="19"/>
          <w:szCs w:val="19"/>
        </w:rPr>
        <w:t xml:space="preserve">, </w:t>
      </w:r>
      <w:proofErr w:type="spellStart"/>
      <w:r w:rsidRPr="005B65BC">
        <w:rPr>
          <w:rFonts w:ascii="Arial" w:eastAsia="Times New Roman" w:hAnsi="Arial" w:cs="Arial"/>
          <w:color w:val="333333"/>
          <w:sz w:val="19"/>
          <w:szCs w:val="19"/>
        </w:rPr>
        <w:t>DuoTrap</w:t>
      </w:r>
      <w:proofErr w:type="spellEnd"/>
      <w:r w:rsidRPr="005B65BC">
        <w:rPr>
          <w:rFonts w:ascii="Arial" w:eastAsia="Times New Roman" w:hAnsi="Arial" w:cs="Arial"/>
          <w:color w:val="333333"/>
          <w:sz w:val="19"/>
          <w:szCs w:val="19"/>
        </w:rPr>
        <w:t xml:space="preserve"> S compatible, hidden mudguard mounts</w:t>
      </w:r>
    </w:p>
    <w:p w:rsidR="005B65BC" w:rsidRPr="005B65BC" w:rsidRDefault="005B65BC" w:rsidP="005B65BC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5B65BC">
        <w:rPr>
          <w:rFonts w:ascii="Arial" w:eastAsia="Times New Roman" w:hAnsi="Arial" w:cs="Arial"/>
          <w:color w:val="333333"/>
          <w:sz w:val="19"/>
          <w:szCs w:val="19"/>
        </w:rPr>
        <w:t>Domane</w:t>
      </w:r>
      <w:proofErr w:type="spellEnd"/>
      <w:r w:rsidRPr="005B65BC">
        <w:rPr>
          <w:rFonts w:ascii="Arial" w:eastAsia="Times New Roman" w:hAnsi="Arial" w:cs="Arial"/>
          <w:color w:val="333333"/>
          <w:sz w:val="19"/>
          <w:szCs w:val="19"/>
        </w:rPr>
        <w:t xml:space="preserve"> carbon, hidden mudguard mounts</w:t>
      </w:r>
    </w:p>
    <w:p w:rsidR="005B65BC" w:rsidRPr="005B65BC" w:rsidRDefault="005B65BC" w:rsidP="005B65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5B65BC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5B65BC" w:rsidRPr="005B65BC" w:rsidRDefault="005B65BC" w:rsidP="005B65BC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hub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Alloy</w:t>
      </w:r>
    </w:p>
    <w:p w:rsidR="005B65BC" w:rsidRPr="005B65BC" w:rsidRDefault="005B65BC" w:rsidP="005B65BC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hub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Alloy</w:t>
      </w:r>
    </w:p>
    <w:p w:rsidR="005B65BC" w:rsidRPr="005B65BC" w:rsidRDefault="005B65BC" w:rsidP="005B65BC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b/>
          <w:bCs/>
          <w:color w:val="333333"/>
          <w:sz w:val="19"/>
          <w:szCs w:val="19"/>
        </w:rPr>
        <w:t>Rims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5B65B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5B65BC">
        <w:rPr>
          <w:rFonts w:ascii="Arial" w:eastAsia="Times New Roman" w:hAnsi="Arial" w:cs="Arial"/>
          <w:color w:val="333333"/>
          <w:sz w:val="19"/>
          <w:szCs w:val="19"/>
        </w:rPr>
        <w:t xml:space="preserve"> Affinity Tubeless Ready</w:t>
      </w:r>
    </w:p>
    <w:p w:rsidR="005B65BC" w:rsidRPr="005B65BC" w:rsidRDefault="005B65BC" w:rsidP="005B65BC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5B65BC">
        <w:rPr>
          <w:rFonts w:ascii="Arial" w:eastAsia="Times New Roman" w:hAnsi="Arial" w:cs="Arial"/>
          <w:b/>
          <w:bCs/>
          <w:color w:val="333333"/>
          <w:sz w:val="19"/>
          <w:szCs w:val="19"/>
        </w:rPr>
        <w:t>Tyres</w:t>
      </w:r>
      <w:proofErr w:type="spellEnd"/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5B65B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5B65BC">
        <w:rPr>
          <w:rFonts w:ascii="Arial" w:eastAsia="Times New Roman" w:hAnsi="Arial" w:cs="Arial"/>
          <w:color w:val="333333"/>
          <w:sz w:val="19"/>
          <w:szCs w:val="19"/>
        </w:rPr>
        <w:t xml:space="preserve"> R1 Hard-Case </w:t>
      </w:r>
      <w:proofErr w:type="spellStart"/>
      <w:r w:rsidRPr="005B65BC">
        <w:rPr>
          <w:rFonts w:ascii="Arial" w:eastAsia="Times New Roman" w:hAnsi="Arial" w:cs="Arial"/>
          <w:color w:val="333333"/>
          <w:sz w:val="19"/>
          <w:szCs w:val="19"/>
        </w:rPr>
        <w:t>Lite</w:t>
      </w:r>
      <w:proofErr w:type="spellEnd"/>
      <w:r w:rsidRPr="005B65BC">
        <w:rPr>
          <w:rFonts w:ascii="Arial" w:eastAsia="Times New Roman" w:hAnsi="Arial" w:cs="Arial"/>
          <w:color w:val="333333"/>
          <w:sz w:val="19"/>
          <w:szCs w:val="19"/>
        </w:rPr>
        <w:t>, 700x25c</w:t>
      </w:r>
    </w:p>
    <w:p w:rsidR="005B65BC" w:rsidRPr="005B65BC" w:rsidRDefault="005B65BC" w:rsidP="005B65BC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Max </w:t>
      </w:r>
      <w:proofErr w:type="spellStart"/>
      <w:r w:rsidRPr="005B65BC">
        <w:rPr>
          <w:rFonts w:ascii="Arial" w:eastAsia="Times New Roman" w:hAnsi="Arial" w:cs="Arial"/>
          <w:b/>
          <w:bCs/>
          <w:color w:val="333333"/>
          <w:sz w:val="19"/>
          <w:szCs w:val="19"/>
        </w:rPr>
        <w:t>tyre</w:t>
      </w:r>
      <w:proofErr w:type="spellEnd"/>
      <w:r w:rsidRPr="005B65BC"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 size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 xml:space="preserve">28 c </w:t>
      </w:r>
      <w:proofErr w:type="spellStart"/>
      <w:r w:rsidRPr="005B65B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5B65BC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5B65BC">
        <w:rPr>
          <w:rFonts w:ascii="Arial" w:eastAsia="Times New Roman" w:hAnsi="Arial" w:cs="Arial"/>
          <w:color w:val="333333"/>
          <w:sz w:val="19"/>
          <w:szCs w:val="19"/>
        </w:rPr>
        <w:t>tyres</w:t>
      </w:r>
      <w:proofErr w:type="spellEnd"/>
      <w:r w:rsidRPr="005B65BC">
        <w:rPr>
          <w:rFonts w:ascii="Arial" w:eastAsia="Times New Roman" w:hAnsi="Arial" w:cs="Arial"/>
          <w:color w:val="333333"/>
          <w:sz w:val="19"/>
          <w:szCs w:val="19"/>
        </w:rPr>
        <w:t xml:space="preserve"> (with at least 4 mm of clearance to frame)</w:t>
      </w:r>
    </w:p>
    <w:p w:rsidR="005B65BC" w:rsidRPr="005B65BC" w:rsidRDefault="005B65BC" w:rsidP="005B65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5B65BC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5B65BC" w:rsidRPr="005B65BC" w:rsidRDefault="005B65BC" w:rsidP="005B65BC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b/>
          <w:bCs/>
          <w:color w:val="333333"/>
          <w:sz w:val="19"/>
          <w:szCs w:val="19"/>
        </w:rPr>
        <w:t>Shifters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Shimano 105, 11 speed</w:t>
      </w:r>
    </w:p>
    <w:p w:rsidR="005B65BC" w:rsidRPr="005B65BC" w:rsidRDefault="005B65BC" w:rsidP="005B65BC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derailleur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lastRenderedPageBreak/>
        <w:t>Shimano 105</w:t>
      </w:r>
    </w:p>
    <w:p w:rsidR="005B65BC" w:rsidRPr="005B65BC" w:rsidRDefault="005B65BC" w:rsidP="005B65BC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derailleur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Shimano 105</w:t>
      </w:r>
    </w:p>
    <w:p w:rsidR="005B65BC" w:rsidRPr="005B65BC" w:rsidRDefault="005B65BC" w:rsidP="005B65BC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Shimano 105, 50/34 (compact)</w:t>
      </w:r>
    </w:p>
    <w:p w:rsidR="005B65BC" w:rsidRPr="005B65BC" w:rsidRDefault="005B65BC" w:rsidP="005B65BC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Sealed cartridge</w:t>
      </w:r>
    </w:p>
    <w:p w:rsidR="005B65BC" w:rsidRPr="005B65BC" w:rsidRDefault="005B65BC" w:rsidP="005B65BC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b/>
          <w:bCs/>
          <w:color w:val="333333"/>
          <w:sz w:val="19"/>
          <w:szCs w:val="19"/>
        </w:rPr>
        <w:t>Cassette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Shimano 105, 11-32, 11-speed</w:t>
      </w:r>
    </w:p>
    <w:p w:rsidR="005B65BC" w:rsidRPr="005B65BC" w:rsidRDefault="005B65BC" w:rsidP="005B65BC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Shimano 105</w:t>
      </w:r>
    </w:p>
    <w:p w:rsidR="005B65BC" w:rsidRPr="005B65BC" w:rsidRDefault="005B65BC" w:rsidP="005B65BC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Not included</w:t>
      </w:r>
    </w:p>
    <w:p w:rsidR="005B65BC" w:rsidRPr="005B65BC" w:rsidRDefault="005B65BC" w:rsidP="005B65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5B65BC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5B65BC" w:rsidRPr="005B65BC" w:rsidRDefault="005B65BC" w:rsidP="005B65BC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5B65B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5B65BC">
        <w:rPr>
          <w:rFonts w:ascii="Arial" w:eastAsia="Times New Roman" w:hAnsi="Arial" w:cs="Arial"/>
          <w:color w:val="333333"/>
          <w:sz w:val="19"/>
          <w:szCs w:val="19"/>
        </w:rPr>
        <w:t xml:space="preserve"> Arvada Comp, steel rails</w:t>
      </w:r>
    </w:p>
    <w:p w:rsidR="005B65BC" w:rsidRPr="005B65BC" w:rsidRDefault="005B65BC" w:rsidP="005B65BC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5B65BC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5B65B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5B65BC">
        <w:rPr>
          <w:rFonts w:ascii="Arial" w:eastAsia="Times New Roman" w:hAnsi="Arial" w:cs="Arial"/>
          <w:color w:val="333333"/>
          <w:sz w:val="19"/>
          <w:szCs w:val="19"/>
        </w:rPr>
        <w:t>, 2-bolt head, 27.2 mm, 8 mm offset</w:t>
      </w:r>
    </w:p>
    <w:p w:rsidR="005B65BC" w:rsidRPr="005B65BC" w:rsidRDefault="005B65BC" w:rsidP="005B65BC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5B65B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5B65BC">
        <w:rPr>
          <w:rFonts w:ascii="Arial" w:eastAsia="Times New Roman" w:hAnsi="Arial" w:cs="Arial"/>
          <w:color w:val="333333"/>
          <w:sz w:val="19"/>
          <w:szCs w:val="19"/>
        </w:rPr>
        <w:t xml:space="preserve"> Comp VR-C, 31.8 mm</w:t>
      </w:r>
    </w:p>
    <w:p w:rsidR="005B65BC" w:rsidRPr="005B65BC" w:rsidRDefault="005B65BC" w:rsidP="005B65BC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5B65B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5B65BC">
        <w:rPr>
          <w:rFonts w:ascii="Arial" w:eastAsia="Times New Roman" w:hAnsi="Arial" w:cs="Arial"/>
          <w:color w:val="333333"/>
          <w:sz w:val="19"/>
          <w:szCs w:val="19"/>
        </w:rPr>
        <w:t xml:space="preserve"> tape</w:t>
      </w:r>
    </w:p>
    <w:p w:rsidR="005B65BC" w:rsidRPr="005B65BC" w:rsidRDefault="005B65BC" w:rsidP="005B65BC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lastRenderedPageBreak/>
        <w:t> 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5B65BC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5B65BC">
        <w:rPr>
          <w:rFonts w:ascii="Arial" w:eastAsia="Times New Roman" w:hAnsi="Arial" w:cs="Arial"/>
          <w:color w:val="333333"/>
          <w:sz w:val="19"/>
          <w:szCs w:val="19"/>
        </w:rPr>
        <w:t xml:space="preserve"> Elite, 31.8 mm, 7-degree, w/computer and light mounts</w:t>
      </w:r>
    </w:p>
    <w:p w:rsidR="005B65BC" w:rsidRPr="005B65BC" w:rsidRDefault="005B65BC" w:rsidP="005B65BC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 set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Integrated, cartridge bearing, sealed, 1-1/8˝</w:t>
      </w:r>
    </w:p>
    <w:p w:rsidR="005B65BC" w:rsidRPr="005B65BC" w:rsidRDefault="005B65BC" w:rsidP="005B65BC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b/>
          <w:bCs/>
          <w:color w:val="333333"/>
          <w:sz w:val="19"/>
          <w:szCs w:val="19"/>
        </w:rPr>
        <w:t>Brake set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Alloy dual-pivot</w:t>
      </w:r>
    </w:p>
    <w:p w:rsidR="005B65BC" w:rsidRPr="005B65BC" w:rsidRDefault="005B65BC" w:rsidP="005B65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5B65BC" w:rsidRPr="005B65BC" w:rsidRDefault="005B65BC" w:rsidP="005B65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5B65BC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5B65BC" w:rsidRPr="005B65BC" w:rsidRDefault="005B65BC" w:rsidP="005B65BC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56cm - 9.43 kg / 20.78 lbs</w:t>
      </w:r>
    </w:p>
    <w:p w:rsidR="005B65BC" w:rsidRPr="005B65BC" w:rsidRDefault="005B65BC" w:rsidP="005B65BC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 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5B65BC" w:rsidRPr="005B65BC" w:rsidRDefault="005B65BC" w:rsidP="005B65B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B65BC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 and cargo) of 125 kg (275 lb).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17C53"/>
    <w:multiLevelType w:val="multilevel"/>
    <w:tmpl w:val="33A2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B65BC"/>
    <w:rsid w:val="00137B10"/>
    <w:rsid w:val="005B65BC"/>
    <w:rsid w:val="006E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5B6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5B65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65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5B65B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951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89812326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5536625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9487778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6067372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28457815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9105799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2500420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2010950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5973252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8439756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7629442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4493980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4491631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1727923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7975334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20391549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96574220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4503208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763867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6246542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9866663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1193707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3795214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2019-07-22T03:25:00Z</dcterms:created>
  <dcterms:modified xsi:type="dcterms:W3CDTF">2019-07-22T03:25:00Z</dcterms:modified>
</cp:coreProperties>
</file>